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heading=h.g19dgl3c2dhv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High School Heist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2025 / 99 minut / režie Jan Haluza/ doporučený věk 15+ / česky / </w:t>
      </w:r>
    </w:p>
    <w:p w:rsidR="00000000" w:rsidDel="00000000" w:rsidP="00000000" w:rsidRDefault="00000000" w:rsidRPr="00000000" w14:paraId="00000003">
      <w:pPr>
        <w:keepNext w:val="1"/>
        <w:keepLines w:val="1"/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Trailer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Bing Videa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Mgr. Ivana Lipovská</w:t>
      </w:r>
    </w:p>
    <w:p w:rsidR="00000000" w:rsidDel="00000000" w:rsidP="00000000" w:rsidRDefault="00000000" w:rsidRPr="00000000" w14:paraId="00000007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Kyberšikana a zneužití soukromí, pomsta, týmová spolupráce</w:t>
      </w:r>
    </w:p>
    <w:p w:rsidR="00000000" w:rsidDel="00000000" w:rsidP="00000000" w:rsidRDefault="00000000" w:rsidRPr="00000000" w14:paraId="00000009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pomsta, spravedlnost, láska, přátelství, autorita, šprt, outsider, tyran, rodičovský konflikt, šikana kyberšikana, sexting, soukromí, důstojnost, zneužití moci</w:t>
      </w:r>
    </w:p>
    <w:p w:rsidR="00000000" w:rsidDel="00000000" w:rsidP="00000000" w:rsidRDefault="00000000" w:rsidRPr="00000000" w14:paraId="0000000A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společenskovědní základ, psychologie, mediální výchova, filmová výchova, </w:t>
      </w:r>
    </w:p>
    <w:p w:rsidR="00000000" w:rsidDel="00000000" w:rsidP="00000000" w:rsidRDefault="00000000" w:rsidRPr="00000000" w14:paraId="0000000B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minimálně 60 minut + projekce</w:t>
      </w:r>
    </w:p>
    <w:p w:rsidR="00000000" w:rsidDel="00000000" w:rsidP="00000000" w:rsidRDefault="00000000" w:rsidRPr="00000000" w14:paraId="0000000C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</w:t>
      </w:r>
    </w:p>
    <w:p w:rsidR="00000000" w:rsidDel="00000000" w:rsidP="00000000" w:rsidRDefault="00000000" w:rsidRPr="00000000" w14:paraId="0000000D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a analýza filmu – analýza a reflexe audiovizuálních prvků filmu – barvu, střih, vlogové vsuvky, stylizaci</w:t>
      </w:r>
    </w:p>
    <w:p w:rsidR="00000000" w:rsidDel="00000000" w:rsidP="00000000" w:rsidRDefault="00000000" w:rsidRPr="00000000" w14:paraId="0000000E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Reflexe – kritické posouzení zobrazení školního prostředí v médiích</w:t>
      </w:r>
    </w:p>
    <w:p w:rsidR="00000000" w:rsidDel="00000000" w:rsidP="00000000" w:rsidRDefault="00000000" w:rsidRPr="00000000" w14:paraId="0000000F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Empatie – zamyšlení se nad důsledky zneužití soukromí</w:t>
      </w:r>
    </w:p>
    <w:p w:rsidR="00000000" w:rsidDel="00000000" w:rsidP="00000000" w:rsidRDefault="00000000" w:rsidRPr="00000000" w14:paraId="00000010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Možný výstup – krátké video či prezentace na téma „Škola jinak“ -  jak by mohla být škola přívětivější a bezpečnější</w:t>
      </w:r>
    </w:p>
    <w:p w:rsidR="00000000" w:rsidDel="00000000" w:rsidP="00000000" w:rsidRDefault="00000000" w:rsidRPr="00000000" w14:paraId="00000011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ewphbm3wa8r8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13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Aktivita před projekcí má studenty vtáhnout do tématu, naladit je na hlavní motivy a zároveň rozvíjet přemýšlení o filmu. Nehledáme proto správné odpovědi, nehodnotíme, „nespoilujeme“.  Třídu rozdělíme do několika skupin, posilujeme diskusi, vzájemné naslouchání a rozvíjíme schopnosti argumentace.</w:t>
      </w:r>
    </w:p>
    <w:p w:rsidR="00000000" w:rsidDel="00000000" w:rsidP="00000000" w:rsidRDefault="00000000" w:rsidRPr="00000000" w14:paraId="0000001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Vyzveme studenty, aby si pozorně prohlédli plakát, pustíme trailer k filmu a poté každá skupina odpoví na otázky.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typické postavy se objevují ve školních filmech?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(např. šprt, rebel, královna školy, outsider, oblíbený učitel/ka, trapný učitel/ka…)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v těchto filmech často děje?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(např. školní ples, šikana, láska, zkoušky, výuka málokdy…)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čem se filmová škola liší od té skutečné?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(není tam tolik akce, charaktery žáků i učitelů jsou méně stereotypní…)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Který stereotyp bývá podle tebe ve filmech ze školního prostředí nejčastější?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(například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šprt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 brýle, nemá kamarády, je neobratný, je tak snadno zdrojem laciné komiky, navíc podporuje častý stereotyp mnoha lidí, že vzdělání a inteligence jsou k ničemu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královna školy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krásná, populární, povrchní, oblíbená mezi vrstevníky,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trapný učitel/ka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nekompetentní, bez respektu,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rebel-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provokuje, porušuje pravidla, odmítá autoritu)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Obecné filmové stereotypy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jsou zjednodušené, často přehnané představy o určitých typech postav, které se opakují napříč filmy a žánry. Slouží k rychlému rozpoznání charakteru, ale mohou být zavádějící, škodlivé nebo nudné.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„Nábor do školního filmu“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Zahrajte krátkou improvizační scénku: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„Režisér hledá postavy do svého školního filmu. Hlaste se jako stereotypy a vysvětlete, proč by právě vás měl obsadit.“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Studenti se hlásí jako „šprt“, „drsňák“, „královna školy“, „trapný učitel/ka a další a  mluví jako daný typ. Pak společně se pak zamyslíte nad tím, proč právě tyto stereotypy dominují v médiích i ve filmech.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Práce s názvem filmu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označuje prostředí střední školy –místo, kde se odehrává celý příběh, evokuje žánr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teen movie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, filmy o dospívání, vztazích, školních dramatech, v českém prostředí působí moderně.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Heist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znamená „loupež“ nebo „velká krádež“ – odkazuje na žánr heist filmů, kde se plánuje a provádí složitá akce, název tak slibuje napětí, plánování, týmovou akci.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Zároveň je zde i kontrast a nadsázka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film ze školního prostředí jako akční film, škola x možná kriminální zápletka.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Portitul filmu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„Škola jim může bejt ukradená“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vyvolává očekávání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rebelie proti systému nebo alespoň jeho kritiky.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Příběh filmu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Na Gymnáziu Za školou funguje místní „mafiánská“ banda Nostra, které šéfuje frajer Yvoš (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943734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Tomáš Weber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). Když Yvoš přinutí podivína a vyhlášeného zlodějíčka Tonyho (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943734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Prokop Zach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) ukrást z kabinetu profesorky matematiky krabičku s tajným obsahem, ukáže se, že má plán, který má vyvrcholit na školní akademii. Tony zjišťuje, že ukradl mobil své platonické lásky Valérie, bývalé holky Yvoše. Ten se jí chce pomstít a promítnout veřejně její odhalené fotky z mobilu na akademii během vystoupení. Tony dá proto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dohromady partu „lúzrů“ a společně plánují, jak překazit Yvošovu pomstu. A Valérie se k nim přidá. Tony s Valérií se začínají sbližovat, ale obě party čeká ještě spousta plánování, sledovaček a napínavých honiček. Akademie se blíží a postupně vychází najevo, že ne všechno je tak, jak se zdálo být… (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943734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CinemArt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Žánr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High School Heist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žánrový mix, který míchá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teen komedii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heist film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školní drama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Teen komedie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První láska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Tony se zamiluje do Valérie a snaží se získat její srdce – klasický motiv dospívání.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Parta outsiderů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Skupina „Lúzreto“ je složená z různorodých postav, které se spojí proti školnímu tyranovi.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Stylizace a humor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Kreslené filtry, vlogové pasáže a nadsázka v dialozích dodávají filmu teen atmosféru.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Heist film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filmový žánr, který se točí kolem plánování, provedení a následků velké krádeže – obvykle peněz, šperků nebo jiného cenného objektu. Zábavným ho dělá kombinace napětí, chytrých triků postavy, které páchají zločin jsou často sympatické.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Plánování akce: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Tony s přáteli připravuje složitý plán, jak překazit Yvošovu pomstu (tabule s plánem, utajení).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Speciální dovednosti členů týmu: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Každý má svou roli – ajťák, svůdce, stratég, vynálezkyně – geek.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Napětí a časový tlak: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Zbývá 14 dní.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Získání klíčových informací: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Deník, manipulace s technikou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Školní drama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Šikana a pomsta: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Kyberšikana, sexting – Yvoš chce ponížit Valerii.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Konflikt s autoritami: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učitelé i rodiče vlastně nic neví.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Reálné problémy studentů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 nezlehčuje.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tbl>
      <w:tblPr>
        <w:tblStyle w:val="Table1"/>
        <w:tblW w:w="9350.0" w:type="dxa"/>
        <w:jc w:val="left"/>
        <w:tblBorders>
          <w:top w:color="e5b9b7" w:space="0" w:sz="4" w:val="single"/>
          <w:left w:color="e5b9b7" w:space="0" w:sz="4" w:val="single"/>
          <w:bottom w:color="e5b9b7" w:space="0" w:sz="4" w:val="single"/>
          <w:right w:color="e5b9b7" w:space="0" w:sz="4" w:val="single"/>
          <w:insideH w:color="e5b9b7" w:space="0" w:sz="4" w:val="single"/>
          <w:insideV w:color="e5b9b7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Postava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Vlastnosti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Motivace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Vztahy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.0" w:type="dxa"/>
              <w:jc w:val="left"/>
              <w:tblLayout w:type="fixed"/>
              <w:tblLook w:val="0400"/>
            </w:tblPr>
            <w:tblGrid>
              <w:gridCol w:w="96"/>
              <w:tblGridChange w:id="0">
                <w:tblGrid>
                  <w:gridCol w:w="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Outsider, chytrý, introvert,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Zabránit Yvošově pomstě, ochránit Valerii, získat respekt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Stratég Lúzreta, v konfliktu s Yvošem, miluje Valerii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Yvoš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Arogantní, vůdce gangu, zraněný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Pomstít se Valerii, udržet si pozici ve škole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Vůdce gangu Nostra, bývalý přítel Valerie, konflikt s Tonym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Valérie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Krásná, citlivá, sebevědomá, odvážná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Ochránit své soukromí, postavit se Yvošovi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Bývalá Yvošova dívka, přidá se k Lúzretu, sbližuje se s Tonym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Navážeme na aktivitu se stereotypy a hledáme je ve filmu. Studenti ve skupinách doplní tabulku.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Borders>
          <w:top w:color="e5b9b7" w:space="0" w:sz="4" w:val="single"/>
          <w:left w:color="e5b9b7" w:space="0" w:sz="4" w:val="single"/>
          <w:bottom w:color="e5b9b7" w:space="0" w:sz="4" w:val="single"/>
          <w:right w:color="e5b9b7" w:space="0" w:sz="4" w:val="single"/>
          <w:insideH w:color="e5b9b7" w:space="0" w:sz="4" w:val="single"/>
          <w:insideV w:color="e5b9b7" w:space="0" w:sz="4" w:val="single"/>
        </w:tblBorders>
        <w:tblLayout w:type="fixed"/>
        <w:tblLook w:val="04A0"/>
      </w:tblPr>
      <w:tblGrid>
        <w:gridCol w:w="2337"/>
        <w:gridCol w:w="2337"/>
        <w:gridCol w:w="4677"/>
        <w:tblGridChange w:id="0">
          <w:tblGrid>
            <w:gridCol w:w="2337"/>
            <w:gridCol w:w="2337"/>
            <w:gridCol w:w="46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Stereotyp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Postava ve filmu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 je stereotyp bořen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Šprt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chytrý, tichý, outsider</w:t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Tony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 vůdcem Lúzreta, postaví se Yvošovi, sblíží se s královnou školy (Valerií).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Drsňák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agresivní, tvrdý, bez citu</w:t>
            </w:r>
          </w:p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Yvoš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 zraněný, má trauma, není jen záporák.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Královna školy/zachraňovaná princezna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pasivní, bezbranná, krásná povrchní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Valerie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Není pasivní oběť, sama se aktivně zapojuje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Geek/ vynálezce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technicky zdatný podivín, vysmívaný, stojí mimo</w:t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Členka Lúzreta Dieu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Dívka, technicky zdatná, respektovaná.</w:t>
            </w:r>
          </w:p>
        </w:tc>
      </w:tr>
    </w:tbl>
    <w:p w:rsidR="00000000" w:rsidDel="00000000" w:rsidP="00000000" w:rsidRDefault="00000000" w:rsidRPr="00000000" w14:paraId="0000006B">
      <w:pPr>
        <w:keepNext w:val="1"/>
        <w:keepLines w:val="1"/>
        <w:spacing w:before="24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Audiovizuální stylizace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998"/>
        <w:gridCol w:w="1538"/>
        <w:gridCol w:w="2834"/>
        <w:tblGridChange w:id="0">
          <w:tblGrid>
            <w:gridCol w:w="1980"/>
            <w:gridCol w:w="2998"/>
            <w:gridCol w:w="1538"/>
            <w:gridCol w:w="28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alibri" w:cs="Calibri" w:eastAsia="Calibri" w:hAnsi="Calibri"/>
                <w:color w:val="7b230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b230b"/>
                <w:rtl w:val="0"/>
              </w:rPr>
              <w:t xml:space="preserve">Vizuální prvek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alibri" w:cs="Calibri" w:eastAsia="Calibri" w:hAnsi="Calibri"/>
                <w:color w:val="7b230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b230b"/>
                <w:rtl w:val="0"/>
              </w:rPr>
              <w:t xml:space="preserve">Použití ve filmu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alibri" w:cs="Calibri" w:eastAsia="Calibri" w:hAnsi="Calibri"/>
                <w:color w:val="7b230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b230b"/>
                <w:rtl w:val="0"/>
              </w:rPr>
              <w:t xml:space="preserve">Jak působí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alibri" w:cs="Calibri" w:eastAsia="Calibri" w:hAnsi="Calibri"/>
                <w:color w:val="7b230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b230b"/>
                <w:rtl w:val="0"/>
              </w:rPr>
              <w:t xml:space="preserve">Jak utváří příběh/atmosféru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Barevné filtry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Často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Stylizace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Podporují atmosféru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Kreslené vsuvky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Doprovod k vnitřním monologům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Stylizace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Zlehčují téma, vtipné, akční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Vlog -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zkratka pro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video blog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– tedy forma blogu, kde se místo psaného textu používá video. Vlogger (tvůrce vlogu) natáčí sebe nebo své okolí a sdílí své myšlenky, zážitky, názory nebo každodenní život s diváky.</w:t>
            </w:r>
          </w:p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Začátek, konec filmu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Stylizace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Vytváří dojem reportáže, rámuje příběh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Kamera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Dynamické X statické záběry, subjektivní pohled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Stylizace i realita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Zvyšuje napětí, přibližuje emoce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Hudba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Moderní, původní instrumentální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Stylizace 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Podtrhuje náladu, charakterizuje postavy </w:t>
            </w:r>
          </w:p>
        </w:tc>
      </w:tr>
    </w:tbl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Poselství filmu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Šikana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ukazuje šikanu nejen jako fyzické násilí, ale i jako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kyberšikanu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ponižování skrze soukromé informace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Yvošova pomsta Valérii (plán zveřejnit její intimní fotky) je extrémní forma šikany, která ukazuje, jak snadno se může zneužít technologie.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Tonyho tým se snaží šikaně čelit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aktivním odporem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což film prezentuje jako možnou cestu – i když stylizovanou.</w:t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Soukromí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Ztráta soukromí je klíčovým motivem – mobil jako „krabička s tajemstvím“ je symbolem zranitelnosti.</w:t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ukazuje, že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sdílení citlivých dat bez souhlasu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může mít vážné důsledky, a že ochrana soukromí je dnes zásadní.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Valérie není jen obětí – aktivně se zapojuje do řešení, což posiluje její roli a ukazuje, že se lze bránit.</w:t>
      </w:r>
    </w:p>
    <w:p w:rsidR="00000000" w:rsidDel="00000000" w:rsidP="00000000" w:rsidRDefault="00000000" w:rsidRPr="00000000" w14:paraId="00000090">
      <w:pPr>
        <w:spacing w:after="160"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Pomsta</w:t>
      </w:r>
    </w:p>
    <w:p w:rsidR="00000000" w:rsidDel="00000000" w:rsidP="00000000" w:rsidRDefault="00000000" w:rsidRPr="00000000" w14:paraId="00000091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Yvošova motivace je osobní – chce se pomstít za rozchod. Film tím ukazuje, jak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nevyřešené emoce mohou vést až k nezákonnému 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Zároveň ale naznačuje, že i „záporák“ má své trauma – což otevírá otázku,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kde končí obviňování a začíná pochopení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93">
      <w:pPr>
        <w:spacing w:after="160"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Autorita formální x neformální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Učitelé a vedení školy jsou ve filmu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nefunkční nebo pasivní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často vůbec nevědí, co se děje.</w:t>
      </w:r>
    </w:p>
    <w:p w:rsidR="00000000" w:rsidDel="00000000" w:rsidP="00000000" w:rsidRDefault="00000000" w:rsidRPr="00000000" w14:paraId="00000095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tím kritizuje systém, který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neumí chránit studenty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nechává je řešit problémy samostatně.</w:t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Zároveň ukazuje, že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skutečná autorita může vzniknout mezi vrstevníky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Tony se stává lídrem, i když byl outsider.</w:t>
      </w:r>
    </w:p>
    <w:p w:rsidR="00000000" w:rsidDel="00000000" w:rsidP="00000000" w:rsidRDefault="00000000" w:rsidRPr="00000000" w14:paraId="0000009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974AC8"/>
    <w:rPr>
      <w:color w:val="605e5c"/>
      <w:shd w:color="auto" w:fill="e1dfdd" w:val="clear"/>
    </w:rPr>
  </w:style>
  <w:style w:type="table" w:styleId="Prosttabulka1">
    <w:name w:val="Plain Table 1"/>
    <w:basedOn w:val="Normlntabulka"/>
    <w:uiPriority w:val="41"/>
    <w:rsid w:val="008C7B21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lnweb">
    <w:name w:val="Normal (Web)"/>
    <w:basedOn w:val="Normln"/>
    <w:uiPriority w:val="99"/>
    <w:unhideWhenUsed w:val="1"/>
    <w:rsid w:val="008C7B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 w:val="1"/>
    <w:rsid w:val="008C7B21"/>
    <w:rPr>
      <w:b w:val="1"/>
      <w:bCs w:val="1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9D3418"/>
    <w:rPr>
      <w:color w:val="800080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1F4C84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d99594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d99594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</w:tcBorders>
      </w:tcPr>
    </w:tblStyle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cinemart.cz/" TargetMode="External"/><Relationship Id="rId9" Type="http://schemas.openxmlformats.org/officeDocument/2006/relationships/hyperlink" Target="https://www.csfd.cz/tvurce/274243-prokop-zach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ng.com/videos/riverview/relatedvideo?q=High_School_Heist&amp;mid=8B79C05C69EDD30DE86E8B79C05C69EDD30DE86E&amp;FORM=VIRE" TargetMode="External"/><Relationship Id="rId8" Type="http://schemas.openxmlformats.org/officeDocument/2006/relationships/hyperlink" Target="https://www.csfd.cz/tvurce/630448-tomas-web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f2LYABgl6Sax8FWKpGYhUEuBw==">CgMxLjAyDmguZzE5ZGdsM2MyZGh2Mg5oLmV3cGhibTN3YThyODgAciExTzd3LWhxTGZBOS1pV3F1N2UzTi1pYzR2Vzllc2dBTmQ=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2025-07-02T13:10:00Z</dcterms:created>
  <dc:creator>Ivana Lipovská</dc:creator>
</cp:coreProperties>
</file>